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030"/>
        <w:gridCol w:w="6258"/>
      </w:tblGrid>
      <w:tr w:rsidR="00D254D9" w14:paraId="30D21BE2" w14:textId="77777777" w:rsidTr="00603045">
        <w:tc>
          <w:tcPr>
            <w:tcW w:w="13176" w:type="dxa"/>
            <w:gridSpan w:val="3"/>
            <w:shd w:val="clear" w:color="auto" w:fill="17365D" w:themeFill="text2" w:themeFillShade="BF"/>
            <w:vAlign w:val="center"/>
          </w:tcPr>
          <w:p w14:paraId="30D21BE1" w14:textId="77777777" w:rsidR="00D254D9" w:rsidRPr="006A0D9F" w:rsidRDefault="006A0D9F" w:rsidP="001C681D">
            <w:pPr>
              <w:pStyle w:val="NoSpacing"/>
              <w:jc w:val="center"/>
              <w:rPr>
                <w:b/>
                <w:i/>
              </w:rPr>
            </w:pPr>
            <w:bookmarkStart w:id="0" w:name="_GoBack"/>
            <w:bookmarkEnd w:id="0"/>
            <w:r w:rsidRPr="006A0D9F">
              <w:rPr>
                <w:b/>
                <w:i/>
                <w:color w:val="FFFFFF" w:themeColor="background1"/>
              </w:rPr>
              <w:t xml:space="preserve">PPQ Strategic </w:t>
            </w:r>
            <w:proofErr w:type="spellStart"/>
            <w:r w:rsidRPr="006A0D9F">
              <w:rPr>
                <w:b/>
                <w:i/>
                <w:color w:val="FFFFFF" w:themeColor="background1"/>
              </w:rPr>
              <w:t>Iniative</w:t>
            </w:r>
            <w:proofErr w:type="spellEnd"/>
            <w:r w:rsidRPr="006A0D9F">
              <w:rPr>
                <w:b/>
                <w:i/>
                <w:color w:val="FFFFFF" w:themeColor="background1"/>
              </w:rPr>
              <w:t xml:space="preserve"> Report: PPQ-NPB Strategic Alliance - Funding</w:t>
            </w:r>
          </w:p>
        </w:tc>
      </w:tr>
      <w:tr w:rsidR="00603045" w14:paraId="30D21BE7" w14:textId="77777777" w:rsidTr="00603045">
        <w:trPr>
          <w:trHeight w:val="672"/>
        </w:trPr>
        <w:tc>
          <w:tcPr>
            <w:tcW w:w="3888" w:type="dxa"/>
          </w:tcPr>
          <w:p w14:paraId="30D21BE3" w14:textId="52959E4A" w:rsidR="00603045" w:rsidRDefault="00A6085D" w:rsidP="00D254D9">
            <w:pPr>
              <w:pStyle w:val="NoSpacing"/>
            </w:pPr>
            <w:r>
              <w:t>November 30</w:t>
            </w:r>
            <w:r w:rsidR="00530B0C">
              <w:t>, 2015</w:t>
            </w:r>
          </w:p>
        </w:tc>
        <w:tc>
          <w:tcPr>
            <w:tcW w:w="3030" w:type="dxa"/>
          </w:tcPr>
          <w:p w14:paraId="30D21BE4" w14:textId="77777777" w:rsidR="00603045" w:rsidRDefault="00603045" w:rsidP="00D254D9">
            <w:pPr>
              <w:pStyle w:val="NoSpacing"/>
            </w:pPr>
            <w:r>
              <w:rPr>
                <w:b/>
              </w:rPr>
              <w:t>PPQ Strategic Plan Alignment</w:t>
            </w:r>
          </w:p>
          <w:p w14:paraId="30D21BE5" w14:textId="77777777" w:rsidR="00603045" w:rsidRPr="00603045" w:rsidRDefault="00603045" w:rsidP="00D254D9">
            <w:pPr>
              <w:pStyle w:val="NoSpacing"/>
            </w:pPr>
          </w:p>
        </w:tc>
        <w:tc>
          <w:tcPr>
            <w:tcW w:w="6258" w:type="dxa"/>
          </w:tcPr>
          <w:p w14:paraId="30D21BE6" w14:textId="77777777" w:rsidR="00603045" w:rsidRPr="00A22131" w:rsidRDefault="00A22131" w:rsidP="00D254D9">
            <w:pPr>
              <w:pStyle w:val="NoSpacing"/>
            </w:pPr>
            <w:r w:rsidRPr="00A22131">
              <w:t>Driving Forces (p. 3); Goal 2, Objectives 2. and 2.2 (p. 8)</w:t>
            </w:r>
          </w:p>
        </w:tc>
      </w:tr>
      <w:tr w:rsidR="00603045" w14:paraId="30D21BEB" w14:textId="77777777" w:rsidTr="00603045">
        <w:trPr>
          <w:trHeight w:val="671"/>
        </w:trPr>
        <w:tc>
          <w:tcPr>
            <w:tcW w:w="3888" w:type="dxa"/>
          </w:tcPr>
          <w:p w14:paraId="30D21BE8" w14:textId="3C44139E" w:rsidR="00603045" w:rsidRPr="00D254D9" w:rsidRDefault="002F2F10" w:rsidP="004C4652">
            <w:pPr>
              <w:pStyle w:val="NoSpacing"/>
              <w:rPr>
                <w:b/>
              </w:rPr>
            </w:pPr>
            <w:r>
              <w:rPr>
                <w:b/>
              </w:rPr>
              <w:t>Champion:</w:t>
            </w:r>
            <w:r w:rsidRPr="002F2F10">
              <w:t xml:space="preserve"> </w:t>
            </w:r>
            <w:r w:rsidR="004C4652">
              <w:t>Osama El-Lissy</w:t>
            </w:r>
          </w:p>
        </w:tc>
        <w:tc>
          <w:tcPr>
            <w:tcW w:w="3030" w:type="dxa"/>
          </w:tcPr>
          <w:p w14:paraId="30D21BE9" w14:textId="77777777" w:rsidR="00603045" w:rsidRPr="00603045" w:rsidRDefault="00603045" w:rsidP="00D254D9">
            <w:pPr>
              <w:pStyle w:val="NoSpacing"/>
            </w:pPr>
            <w:r>
              <w:rPr>
                <w:b/>
              </w:rPr>
              <w:t>Project Goal</w:t>
            </w:r>
          </w:p>
        </w:tc>
        <w:tc>
          <w:tcPr>
            <w:tcW w:w="6258" w:type="dxa"/>
          </w:tcPr>
          <w:p w14:paraId="30D21BEA" w14:textId="69B14A1A" w:rsidR="00603045" w:rsidRPr="00C55C41" w:rsidRDefault="00C55C41" w:rsidP="00C55C41">
            <w:pPr>
              <w:rPr>
                <w:rFonts w:eastAsia="Times New Roman" w:cs="Times New Roman"/>
                <w:szCs w:val="24"/>
              </w:rPr>
            </w:pPr>
            <w:r w:rsidRPr="00D56CC0">
              <w:rPr>
                <w:rFonts w:eastAsia="Times New Roman" w:cs="Times New Roman"/>
                <w:szCs w:val="24"/>
              </w:rPr>
              <w:t xml:space="preserve">Provide funding to states in a timely manner and align fiscal timelines between state and federal levels.  Clarify status of funding whenever possible and manage federal and state expectations. </w:t>
            </w:r>
          </w:p>
        </w:tc>
      </w:tr>
      <w:tr w:rsidR="00603045" w14:paraId="30D21BEF" w14:textId="77777777" w:rsidTr="00603045">
        <w:trPr>
          <w:trHeight w:val="671"/>
        </w:trPr>
        <w:tc>
          <w:tcPr>
            <w:tcW w:w="3888" w:type="dxa"/>
          </w:tcPr>
          <w:p w14:paraId="30D21BEC" w14:textId="729039EC" w:rsidR="00603045" w:rsidRPr="00D254D9" w:rsidRDefault="002F2F10" w:rsidP="00C55C41">
            <w:pPr>
              <w:pStyle w:val="NoSpacing"/>
              <w:rPr>
                <w:b/>
              </w:rPr>
            </w:pPr>
            <w:r w:rsidRPr="00D254D9">
              <w:rPr>
                <w:b/>
              </w:rPr>
              <w:t>Project Manager:</w:t>
            </w:r>
            <w:r>
              <w:t xml:space="preserve"> </w:t>
            </w:r>
            <w:r w:rsidR="00C55C41">
              <w:t>Alan Dowdy</w:t>
            </w:r>
          </w:p>
        </w:tc>
        <w:tc>
          <w:tcPr>
            <w:tcW w:w="3030" w:type="dxa"/>
          </w:tcPr>
          <w:p w14:paraId="30D21BED" w14:textId="77777777" w:rsidR="00603045" w:rsidRPr="00603045" w:rsidRDefault="00603045" w:rsidP="00D254D9">
            <w:pPr>
              <w:pStyle w:val="NoSpacing"/>
              <w:rPr>
                <w:b/>
              </w:rPr>
            </w:pPr>
            <w:r>
              <w:rPr>
                <w:b/>
              </w:rPr>
              <w:t>Performance Goals</w:t>
            </w:r>
          </w:p>
        </w:tc>
        <w:tc>
          <w:tcPr>
            <w:tcW w:w="6258" w:type="dxa"/>
          </w:tcPr>
          <w:p w14:paraId="5C214088" w14:textId="77777777" w:rsidR="00603045" w:rsidRPr="00530B0C" w:rsidRDefault="00C55C41" w:rsidP="000B4EFD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530B0C">
              <w:rPr>
                <w:rFonts w:eastAsia="Times New Roman" w:cs="Times New Roman"/>
                <w:szCs w:val="24"/>
              </w:rPr>
              <w:t>Cooperative agreement funds (not including Farm Bill) are available to state regulatory cooperators for programs as soon as possible.</w:t>
            </w:r>
          </w:p>
          <w:p w14:paraId="5F2ECD8D" w14:textId="77777777" w:rsidR="00C55C41" w:rsidRPr="00530B0C" w:rsidRDefault="00C55C41" w:rsidP="000B4EFD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530B0C">
              <w:rPr>
                <w:rFonts w:eastAsia="Times New Roman" w:cs="Times New Roman"/>
                <w:szCs w:val="24"/>
              </w:rPr>
              <w:t>Bundle cooperative agreements to reduce the administrative burden</w:t>
            </w:r>
          </w:p>
          <w:p w14:paraId="4064069F" w14:textId="77777777" w:rsidR="00C55C41" w:rsidRPr="000B4EFD" w:rsidRDefault="00C55C41" w:rsidP="000B4EFD">
            <w:pPr>
              <w:pStyle w:val="NoSpacing"/>
              <w:numPr>
                <w:ilvl w:val="0"/>
                <w:numId w:val="3"/>
              </w:numPr>
            </w:pPr>
            <w:r w:rsidRPr="00530B0C">
              <w:rPr>
                <w:rFonts w:eastAsia="Times New Roman" w:cs="Times New Roman"/>
                <w:szCs w:val="24"/>
              </w:rPr>
              <w:t>Document the cooperative agreement workflow to communicate the process and identify potential challenges to success</w:t>
            </w:r>
          </w:p>
          <w:p w14:paraId="30D21BEE" w14:textId="1E2372EB" w:rsidR="000B4EFD" w:rsidRPr="000B4EFD" w:rsidRDefault="000B4EFD" w:rsidP="000B4EFD">
            <w:pPr>
              <w:pStyle w:val="NoSpacing"/>
              <w:numPr>
                <w:ilvl w:val="0"/>
                <w:numId w:val="3"/>
              </w:numPr>
            </w:pPr>
            <w:r w:rsidRPr="000B4EFD">
              <w:rPr>
                <w:rFonts w:eastAsia="Times New Roman" w:cs="Times New Roman"/>
                <w:szCs w:val="24"/>
              </w:rPr>
              <w:t xml:space="preserve">Explore whether the use of the multi-year agreements would reduce administrative burden and improve funding continuity  </w:t>
            </w:r>
          </w:p>
        </w:tc>
      </w:tr>
      <w:tr w:rsidR="00D254D9" w14:paraId="30D21BF1" w14:textId="77777777" w:rsidTr="00603045">
        <w:tc>
          <w:tcPr>
            <w:tcW w:w="13176" w:type="dxa"/>
            <w:gridSpan w:val="3"/>
            <w:shd w:val="clear" w:color="auto" w:fill="8DB3E2" w:themeFill="text2" w:themeFillTint="66"/>
            <w:vAlign w:val="center"/>
          </w:tcPr>
          <w:p w14:paraId="30D21BF0" w14:textId="77777777" w:rsidR="00D254D9" w:rsidRDefault="00D254D9" w:rsidP="00D254D9">
            <w:pPr>
              <w:pStyle w:val="NoSpacing"/>
              <w:jc w:val="center"/>
            </w:pPr>
            <w:r>
              <w:t>Project Update</w:t>
            </w:r>
          </w:p>
        </w:tc>
      </w:tr>
      <w:tr w:rsidR="00D254D9" w14:paraId="30D21BF7" w14:textId="77777777" w:rsidTr="00603045">
        <w:tc>
          <w:tcPr>
            <w:tcW w:w="13176" w:type="dxa"/>
            <w:gridSpan w:val="3"/>
          </w:tcPr>
          <w:p w14:paraId="30D21BF2" w14:textId="0B8E1DE5" w:rsidR="00D254D9" w:rsidRPr="005A69C5" w:rsidRDefault="00D254D9" w:rsidP="00D254D9">
            <w:pPr>
              <w:pStyle w:val="NoSpacing"/>
              <w:rPr>
                <w:b/>
                <w:u w:val="single"/>
              </w:rPr>
            </w:pPr>
            <w:r w:rsidRPr="00D254D9">
              <w:rPr>
                <w:b/>
                <w:u w:val="single"/>
              </w:rPr>
              <w:t xml:space="preserve">Achievements (past </w:t>
            </w:r>
            <w:r w:rsidR="00D671D5">
              <w:rPr>
                <w:b/>
                <w:u w:val="single"/>
              </w:rPr>
              <w:t>90</w:t>
            </w:r>
            <w:r w:rsidRPr="00D254D9">
              <w:rPr>
                <w:b/>
                <w:u w:val="single"/>
              </w:rPr>
              <w:t xml:space="preserve"> days)</w:t>
            </w:r>
            <w:r w:rsidR="005A69C5" w:rsidRPr="005A69C5">
              <w:rPr>
                <w:b/>
              </w:rPr>
              <w:t xml:space="preserve"> </w:t>
            </w:r>
            <w:r w:rsidR="005A69C5">
              <w:t>K</w:t>
            </w:r>
            <w:r>
              <w:t>ey activities and completed mi</w:t>
            </w:r>
            <w:r w:rsidR="005A69C5">
              <w:t>lestones since the last report.</w:t>
            </w:r>
          </w:p>
          <w:p w14:paraId="23A577F7" w14:textId="25C86434" w:rsidR="00022B74" w:rsidRDefault="00022B74" w:rsidP="00C55C41">
            <w:pPr>
              <w:pStyle w:val="NoSpacing"/>
              <w:numPr>
                <w:ilvl w:val="0"/>
                <w:numId w:val="1"/>
              </w:numPr>
            </w:pPr>
            <w:r>
              <w:t>Text and graphics for budget and cooperative agreement timelines have completed internal APHIS review</w:t>
            </w:r>
            <w:r w:rsidR="00466E3A">
              <w:t>.</w:t>
            </w:r>
          </w:p>
          <w:p w14:paraId="30D21BF6" w14:textId="0C56F714" w:rsidR="009E362E" w:rsidRDefault="00DA0D67" w:rsidP="00285CB7">
            <w:pPr>
              <w:pStyle w:val="NoSpacing"/>
              <w:numPr>
                <w:ilvl w:val="0"/>
                <w:numId w:val="1"/>
              </w:numPr>
            </w:pPr>
            <w:r>
              <w:t>States</w:t>
            </w:r>
            <w:r w:rsidR="00022B74">
              <w:t xml:space="preserve"> </w:t>
            </w:r>
            <w:r w:rsidR="00894FB0">
              <w:t>were</w:t>
            </w:r>
            <w:r w:rsidR="00022B74">
              <w:t xml:space="preserve"> included in the annual agreements bundling pilot include</w:t>
            </w:r>
            <w:r w:rsidR="00153AF3">
              <w:t>d</w:t>
            </w:r>
            <w:r w:rsidR="00022B74">
              <w:t xml:space="preserve">: </w:t>
            </w:r>
            <w:r w:rsidR="006D469D">
              <w:t xml:space="preserve">CO, DE, ID,IN, KY, MD, ME, MS, MT, ND, NH, NV, PA, SD, TN, UT, VA, WI, WV.  </w:t>
            </w:r>
          </w:p>
        </w:tc>
      </w:tr>
      <w:tr w:rsidR="00D254D9" w14:paraId="30D21BFD" w14:textId="77777777" w:rsidTr="00603045">
        <w:tc>
          <w:tcPr>
            <w:tcW w:w="13176" w:type="dxa"/>
            <w:gridSpan w:val="3"/>
          </w:tcPr>
          <w:p w14:paraId="30D21BF8" w14:textId="76210D0E" w:rsidR="00D254D9" w:rsidRPr="005A69C5" w:rsidRDefault="00D254D9" w:rsidP="00D254D9">
            <w:pPr>
              <w:pStyle w:val="NoSpacing"/>
              <w:rPr>
                <w:b/>
                <w:u w:val="single"/>
              </w:rPr>
            </w:pPr>
            <w:r w:rsidRPr="00D254D9">
              <w:rPr>
                <w:b/>
                <w:u w:val="single"/>
              </w:rPr>
              <w:t xml:space="preserve">Next Steps (next </w:t>
            </w:r>
            <w:r w:rsidR="00D671D5">
              <w:rPr>
                <w:b/>
                <w:u w:val="single"/>
              </w:rPr>
              <w:t>90</w:t>
            </w:r>
            <w:r w:rsidRPr="00D254D9">
              <w:rPr>
                <w:b/>
                <w:u w:val="single"/>
              </w:rPr>
              <w:t xml:space="preserve"> days)</w:t>
            </w:r>
            <w:r w:rsidR="005A69C5" w:rsidRPr="005A69C5">
              <w:rPr>
                <w:b/>
              </w:rPr>
              <w:t xml:space="preserve"> </w:t>
            </w:r>
            <w:r w:rsidR="005A69C5">
              <w:t>K</w:t>
            </w:r>
            <w:r>
              <w:t>ey activities to be</w:t>
            </w:r>
            <w:r w:rsidR="005A69C5">
              <w:t xml:space="preserve"> completed in the next </w:t>
            </w:r>
            <w:r w:rsidR="00A160E9">
              <w:t>90</w:t>
            </w:r>
            <w:r w:rsidR="005A69C5">
              <w:t xml:space="preserve"> days.</w:t>
            </w:r>
          </w:p>
          <w:p w14:paraId="2A901FCF" w14:textId="77777777" w:rsidR="00022B74" w:rsidRDefault="00022B74" w:rsidP="00A160E9">
            <w:pPr>
              <w:pStyle w:val="NoSpacing"/>
              <w:numPr>
                <w:ilvl w:val="0"/>
                <w:numId w:val="1"/>
              </w:numPr>
            </w:pPr>
            <w:r>
              <w:t xml:space="preserve">Text and graphics for budget and cooperative agreements timelines will be </w:t>
            </w:r>
            <w:proofErr w:type="spellStart"/>
            <w:r>
              <w:t>veted</w:t>
            </w:r>
            <w:proofErr w:type="spellEnd"/>
            <w:r>
              <w:t xml:space="preserve"> by the “Funding” team then shared with NPB membership.</w:t>
            </w:r>
          </w:p>
          <w:p w14:paraId="7842B063" w14:textId="03A98C5B" w:rsidR="00022B74" w:rsidRPr="00466E3A" w:rsidRDefault="00466E3A" w:rsidP="00A160E9">
            <w:pPr>
              <w:pStyle w:val="NoSpacing"/>
              <w:numPr>
                <w:ilvl w:val="0"/>
                <w:numId w:val="1"/>
              </w:numPr>
            </w:pPr>
            <w:r w:rsidRPr="00466E3A">
              <w:rPr>
                <w:rFonts w:eastAsia="Times New Roman" w:cs="Times New Roman"/>
              </w:rPr>
              <w:t>Develop a guidelines sheet that includes the state and federal roles and responsibilities</w:t>
            </w:r>
            <w:r w:rsidR="00022B74" w:rsidRPr="00466E3A">
              <w:t>.</w:t>
            </w:r>
          </w:p>
          <w:p w14:paraId="30D21BFC" w14:textId="0981419A" w:rsidR="009E362E" w:rsidRDefault="00894FB0" w:rsidP="00285CB7">
            <w:pPr>
              <w:pStyle w:val="NoSpacing"/>
              <w:numPr>
                <w:ilvl w:val="0"/>
                <w:numId w:val="1"/>
              </w:numPr>
            </w:pPr>
            <w:r>
              <w:t>Additional states to be included in the annual agreements bundling pilot pending the resolution of FY16 federal budget.</w:t>
            </w:r>
          </w:p>
        </w:tc>
      </w:tr>
      <w:tr w:rsidR="00D254D9" w14:paraId="30D21C03" w14:textId="77777777" w:rsidTr="00603045">
        <w:tc>
          <w:tcPr>
            <w:tcW w:w="13176" w:type="dxa"/>
            <w:gridSpan w:val="3"/>
          </w:tcPr>
          <w:p w14:paraId="30D21BFE" w14:textId="28B6B3F3" w:rsidR="00D254D9" w:rsidRPr="005A69C5" w:rsidRDefault="00D254D9" w:rsidP="00D254D9">
            <w:pPr>
              <w:pStyle w:val="NoSpacing"/>
              <w:rPr>
                <w:b/>
                <w:u w:val="single"/>
              </w:rPr>
            </w:pPr>
            <w:r w:rsidRPr="00D254D9">
              <w:rPr>
                <w:b/>
                <w:u w:val="single"/>
              </w:rPr>
              <w:t>Challenges:</w:t>
            </w:r>
            <w:r w:rsidR="005A69C5" w:rsidRPr="005A69C5">
              <w:rPr>
                <w:b/>
              </w:rPr>
              <w:t xml:space="preserve"> </w:t>
            </w:r>
            <w:r w:rsidR="005A69C5">
              <w:t>F</w:t>
            </w:r>
            <w:r>
              <w:t xml:space="preserve">actors that could delay achievement of key activities or significant </w:t>
            </w:r>
            <w:r w:rsidR="005A69C5">
              <w:t xml:space="preserve">milestones in the next </w:t>
            </w:r>
            <w:r w:rsidR="00A160E9">
              <w:t>90</w:t>
            </w:r>
            <w:r w:rsidR="005A69C5">
              <w:t xml:space="preserve"> days.</w:t>
            </w:r>
          </w:p>
          <w:p w14:paraId="30D21BFF" w14:textId="09FBC8BB" w:rsidR="002F2F10" w:rsidRDefault="00530B0C" w:rsidP="002F2F10">
            <w:pPr>
              <w:pStyle w:val="NoSpacing"/>
              <w:numPr>
                <w:ilvl w:val="0"/>
                <w:numId w:val="1"/>
              </w:numPr>
            </w:pPr>
            <w:r>
              <w:t xml:space="preserve">Progress on Grantor is dependent on departmental timelines for implementation </w:t>
            </w:r>
          </w:p>
          <w:p w14:paraId="30D21C01" w14:textId="25E27351" w:rsidR="00D254D9" w:rsidRDefault="00530B0C" w:rsidP="000B4EFD">
            <w:pPr>
              <w:pStyle w:val="NoSpacing"/>
              <w:numPr>
                <w:ilvl w:val="0"/>
                <w:numId w:val="1"/>
              </w:numPr>
            </w:pPr>
            <w:r>
              <w:t>Bundling agreements is part of APHIS BPI and some states are reluctant to commit to the process</w:t>
            </w:r>
          </w:p>
          <w:p w14:paraId="066BD758" w14:textId="7230FD18" w:rsidR="00022B74" w:rsidRDefault="00022B74" w:rsidP="000B4EFD">
            <w:pPr>
              <w:pStyle w:val="NoSpacing"/>
              <w:numPr>
                <w:ilvl w:val="0"/>
                <w:numId w:val="1"/>
              </w:numPr>
            </w:pPr>
            <w:r>
              <w:t>The FY16 continuing resolution expires on December 11</w:t>
            </w:r>
          </w:p>
          <w:p w14:paraId="30D21C02" w14:textId="77777777" w:rsidR="00D254D9" w:rsidRDefault="00D254D9" w:rsidP="00D254D9">
            <w:pPr>
              <w:pStyle w:val="NoSpacing"/>
            </w:pPr>
          </w:p>
        </w:tc>
      </w:tr>
    </w:tbl>
    <w:p w14:paraId="30D21C04" w14:textId="77777777" w:rsidR="004036F3" w:rsidRDefault="007A1DE9"/>
    <w:sectPr w:rsidR="004036F3" w:rsidSect="00B2387B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12BAC" w14:textId="77777777" w:rsidR="007A1DE9" w:rsidRDefault="007A1DE9" w:rsidP="007A2AC2">
      <w:pPr>
        <w:spacing w:after="0" w:line="240" w:lineRule="auto"/>
      </w:pPr>
      <w:r>
        <w:separator/>
      </w:r>
    </w:p>
  </w:endnote>
  <w:endnote w:type="continuationSeparator" w:id="0">
    <w:p w14:paraId="7BFC8F8E" w14:textId="77777777" w:rsidR="007A1DE9" w:rsidRDefault="007A1DE9" w:rsidP="007A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1C09" w14:textId="77777777" w:rsidR="00F451D9" w:rsidRPr="00F451D9" w:rsidRDefault="00F451D9" w:rsidP="009A495E">
    <w:pPr>
      <w:pStyle w:val="Footer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Instructions: a</w:t>
    </w:r>
    <w:r w:rsidR="007A2AC2" w:rsidRPr="007A2AC2">
      <w:rPr>
        <w:rFonts w:ascii="Arial Narrow" w:hAnsi="Arial Narrow"/>
        <w:sz w:val="20"/>
        <w:szCs w:val="20"/>
      </w:rPr>
      <w:t>.</w:t>
    </w:r>
    <w:r>
      <w:rPr>
        <w:rFonts w:ascii="Arial Narrow" w:hAnsi="Arial Narrow"/>
        <w:sz w:val="20"/>
        <w:szCs w:val="20"/>
      </w:rPr>
      <w:t>)</w:t>
    </w:r>
    <w:r w:rsidR="007A2AC2" w:rsidRPr="007A2AC2">
      <w:rPr>
        <w:rFonts w:ascii="Arial Narrow" w:hAnsi="Arial Narrow"/>
        <w:sz w:val="20"/>
        <w:szCs w:val="20"/>
      </w:rPr>
      <w:t xml:space="preserve"> Do not adjust </w:t>
    </w:r>
    <w:r w:rsidR="00B66745">
      <w:rPr>
        <w:rFonts w:ascii="Arial Narrow" w:hAnsi="Arial Narrow"/>
        <w:sz w:val="20"/>
        <w:szCs w:val="20"/>
      </w:rPr>
      <w:t xml:space="preserve">document </w:t>
    </w:r>
    <w:r w:rsidR="007A2AC2" w:rsidRPr="007A2AC2">
      <w:rPr>
        <w:rFonts w:ascii="Arial Narrow" w:hAnsi="Arial Narrow"/>
        <w:sz w:val="20"/>
        <w:szCs w:val="20"/>
      </w:rPr>
      <w:t>margins.</w:t>
    </w:r>
    <w:r>
      <w:rPr>
        <w:rFonts w:ascii="Arial Narrow" w:hAnsi="Arial Narrow"/>
        <w:sz w:val="20"/>
        <w:szCs w:val="20"/>
      </w:rPr>
      <w:t xml:space="preserve"> b</w:t>
    </w:r>
    <w:r w:rsidR="007A2AC2" w:rsidRPr="007A2AC2">
      <w:rPr>
        <w:rFonts w:ascii="Arial Narrow" w:hAnsi="Arial Narrow"/>
        <w:sz w:val="20"/>
        <w:szCs w:val="20"/>
      </w:rPr>
      <w:t>.</w:t>
    </w:r>
    <w:r>
      <w:rPr>
        <w:rFonts w:ascii="Arial Narrow" w:hAnsi="Arial Narrow"/>
        <w:sz w:val="20"/>
        <w:szCs w:val="20"/>
      </w:rPr>
      <w:t>)</w:t>
    </w:r>
    <w:r w:rsidR="007A2AC2" w:rsidRPr="007A2AC2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U</w:t>
    </w:r>
    <w:r w:rsidR="007A2AC2" w:rsidRPr="007A2AC2">
      <w:rPr>
        <w:rFonts w:ascii="Arial Narrow" w:hAnsi="Arial Narrow"/>
        <w:sz w:val="20"/>
        <w:szCs w:val="20"/>
      </w:rPr>
      <w:t xml:space="preserve">se </w:t>
    </w:r>
    <w:r>
      <w:rPr>
        <w:rFonts w:ascii="Arial Narrow" w:hAnsi="Arial Narrow"/>
        <w:sz w:val="20"/>
        <w:szCs w:val="20"/>
      </w:rPr>
      <w:t xml:space="preserve">only </w:t>
    </w:r>
    <w:r w:rsidR="007A2AC2" w:rsidRPr="007A2AC2">
      <w:rPr>
        <w:rFonts w:ascii="Arial Narrow" w:hAnsi="Arial Narrow"/>
        <w:sz w:val="20"/>
        <w:szCs w:val="20"/>
      </w:rPr>
      <w:t>Calibri 11</w:t>
    </w:r>
    <w:r>
      <w:rPr>
        <w:rFonts w:ascii="Arial Narrow" w:hAnsi="Arial Narrow"/>
        <w:sz w:val="20"/>
        <w:szCs w:val="20"/>
      </w:rPr>
      <w:t xml:space="preserve"> for the font. c</w:t>
    </w:r>
    <w:r w:rsidR="00B66745">
      <w:rPr>
        <w:rFonts w:ascii="Arial Narrow" w:hAnsi="Arial Narrow"/>
        <w:sz w:val="20"/>
        <w:szCs w:val="20"/>
      </w:rPr>
      <w:t>.</w:t>
    </w:r>
    <w:r>
      <w:rPr>
        <w:rFonts w:ascii="Arial Narrow" w:hAnsi="Arial Narrow"/>
        <w:sz w:val="20"/>
        <w:szCs w:val="20"/>
      </w:rPr>
      <w:t>)</w:t>
    </w:r>
    <w:r w:rsidR="00B66745">
      <w:rPr>
        <w:rFonts w:ascii="Arial Narrow" w:hAnsi="Arial Narrow"/>
        <w:sz w:val="20"/>
        <w:szCs w:val="20"/>
      </w:rPr>
      <w:t xml:space="preserve"> </w:t>
    </w:r>
    <w:r w:rsidR="007A2AC2" w:rsidRPr="007A2AC2">
      <w:rPr>
        <w:rFonts w:ascii="Arial Narrow" w:hAnsi="Arial Narrow"/>
        <w:sz w:val="20"/>
        <w:szCs w:val="20"/>
      </w:rPr>
      <w:t>Do not exceed one page</w:t>
    </w:r>
    <w:r w:rsidR="007A2AC2" w:rsidRPr="007A2AC2">
      <w:rPr>
        <w:rFonts w:ascii="Arial Narrow" w:hAnsi="Arial Narrow"/>
      </w:rPr>
      <w:t>.</w:t>
    </w:r>
    <w:r>
      <w:rPr>
        <w:rFonts w:ascii="Arial Narrow" w:hAnsi="Arial Narrow"/>
      </w:rPr>
      <w:t xml:space="preserve"> d</w:t>
    </w:r>
    <w:r w:rsidR="00B66745">
      <w:rPr>
        <w:rFonts w:ascii="Arial Narrow" w:hAnsi="Arial Narrow"/>
      </w:rPr>
      <w:t>.</w:t>
    </w:r>
    <w:r>
      <w:rPr>
        <w:rFonts w:ascii="Arial Narrow" w:hAnsi="Arial Narrow"/>
      </w:rPr>
      <w:t>)</w:t>
    </w:r>
    <w:r w:rsidR="00B66745">
      <w:rPr>
        <w:rFonts w:ascii="Arial Narrow" w:hAnsi="Arial Narrow"/>
      </w:rPr>
      <w:t xml:space="preserve"> </w:t>
    </w:r>
    <w:r w:rsidR="00B66745">
      <w:rPr>
        <w:rFonts w:ascii="Arial Narrow" w:hAnsi="Arial Narrow"/>
        <w:sz w:val="20"/>
        <w:szCs w:val="20"/>
      </w:rPr>
      <w:t>Use bulleted list</w:t>
    </w:r>
    <w:r w:rsidR="002840F8">
      <w:rPr>
        <w:rFonts w:ascii="Arial Narrow" w:hAnsi="Arial Narrow"/>
        <w:sz w:val="20"/>
        <w:szCs w:val="20"/>
      </w:rPr>
      <w:t>s</w:t>
    </w:r>
    <w:r w:rsidR="00B66745">
      <w:rPr>
        <w:rFonts w:ascii="Arial Narrow" w:hAnsi="Arial Narrow"/>
        <w:sz w:val="20"/>
        <w:szCs w:val="20"/>
      </w:rPr>
      <w:t xml:space="preserve"> for updates.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FBDD6" w14:textId="77777777" w:rsidR="007A1DE9" w:rsidRDefault="007A1DE9" w:rsidP="007A2AC2">
      <w:pPr>
        <w:spacing w:after="0" w:line="240" w:lineRule="auto"/>
      </w:pPr>
      <w:r>
        <w:separator/>
      </w:r>
    </w:p>
  </w:footnote>
  <w:footnote w:type="continuationSeparator" w:id="0">
    <w:p w14:paraId="0A92E7AE" w14:textId="77777777" w:rsidR="007A1DE9" w:rsidRDefault="007A1DE9" w:rsidP="007A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BCD"/>
    <w:multiLevelType w:val="hybridMultilevel"/>
    <w:tmpl w:val="39F27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4676E"/>
    <w:multiLevelType w:val="hybridMultilevel"/>
    <w:tmpl w:val="7BA0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A6E22"/>
    <w:multiLevelType w:val="hybridMultilevel"/>
    <w:tmpl w:val="A232E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7B"/>
    <w:rsid w:val="00013730"/>
    <w:rsid w:val="00015300"/>
    <w:rsid w:val="00022B74"/>
    <w:rsid w:val="00090957"/>
    <w:rsid w:val="000A0A2F"/>
    <w:rsid w:val="000B4EFD"/>
    <w:rsid w:val="000C106A"/>
    <w:rsid w:val="00153AF3"/>
    <w:rsid w:val="001B52A9"/>
    <w:rsid w:val="001C681D"/>
    <w:rsid w:val="002840F8"/>
    <w:rsid w:val="00285CB7"/>
    <w:rsid w:val="002F2F10"/>
    <w:rsid w:val="0031655F"/>
    <w:rsid w:val="00406373"/>
    <w:rsid w:val="00466E3A"/>
    <w:rsid w:val="004C4652"/>
    <w:rsid w:val="00510831"/>
    <w:rsid w:val="00530B0C"/>
    <w:rsid w:val="00561910"/>
    <w:rsid w:val="005A69C5"/>
    <w:rsid w:val="00603045"/>
    <w:rsid w:val="0063110F"/>
    <w:rsid w:val="006727E2"/>
    <w:rsid w:val="006A0D9F"/>
    <w:rsid w:val="006D469D"/>
    <w:rsid w:val="007A1DE9"/>
    <w:rsid w:val="007A2AC2"/>
    <w:rsid w:val="007A7A24"/>
    <w:rsid w:val="00832B71"/>
    <w:rsid w:val="00892167"/>
    <w:rsid w:val="00893985"/>
    <w:rsid w:val="00894FB0"/>
    <w:rsid w:val="0092455E"/>
    <w:rsid w:val="009A495E"/>
    <w:rsid w:val="009E362E"/>
    <w:rsid w:val="00A160E9"/>
    <w:rsid w:val="00A22131"/>
    <w:rsid w:val="00A27FF1"/>
    <w:rsid w:val="00A374C4"/>
    <w:rsid w:val="00A6085D"/>
    <w:rsid w:val="00B2387B"/>
    <w:rsid w:val="00B66745"/>
    <w:rsid w:val="00BC3635"/>
    <w:rsid w:val="00C55C41"/>
    <w:rsid w:val="00CD031F"/>
    <w:rsid w:val="00D254D9"/>
    <w:rsid w:val="00D671D5"/>
    <w:rsid w:val="00DA0D67"/>
    <w:rsid w:val="00E43022"/>
    <w:rsid w:val="00E64B8B"/>
    <w:rsid w:val="00EF794B"/>
    <w:rsid w:val="00F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21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54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C2"/>
  </w:style>
  <w:style w:type="paragraph" w:styleId="Footer">
    <w:name w:val="footer"/>
    <w:basedOn w:val="Normal"/>
    <w:link w:val="FooterChar"/>
    <w:uiPriority w:val="99"/>
    <w:unhideWhenUsed/>
    <w:rsid w:val="007A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C2"/>
  </w:style>
  <w:style w:type="paragraph" w:styleId="BalloonText">
    <w:name w:val="Balloon Text"/>
    <w:basedOn w:val="Normal"/>
    <w:link w:val="BalloonTextChar"/>
    <w:uiPriority w:val="99"/>
    <w:semiHidden/>
    <w:unhideWhenUsed/>
    <w:rsid w:val="007A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D3869-5A52-4492-863B-7E080A013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53F7C-565D-445A-957E-C6D38CA82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DBC6FD-C6C0-4EC0-9C2B-B3B6788E3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2017-04-28T16:59:00Z</dcterms:created>
  <dcterms:modified xsi:type="dcterms:W3CDTF">2017-04-28T16:59:00Z</dcterms:modified>
</cp:coreProperties>
</file>